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rPr>
        <w:t>建设工程投标业务流程</w:t>
      </w:r>
    </w:p>
    <w:p>
      <w:pPr>
        <w:adjustRightInd w:val="0"/>
        <w:snapToGrid w:val="0"/>
        <w:spacing w:line="580" w:lineRule="exact"/>
        <w:ind w:firstLine="640" w:firstLineChars="200"/>
        <w:rPr>
          <w:rFonts w:hint="eastAsia" w:ascii="方正黑体_GBK" w:hAnsi="Times New Roman" w:eastAsia="方正黑体_GBK"/>
          <w:sz w:val="32"/>
          <w:szCs w:val="32"/>
        </w:rPr>
      </w:pPr>
    </w:p>
    <w:p>
      <w:pPr>
        <w:adjustRightInd w:val="0"/>
        <w:snapToGrid w:val="0"/>
        <w:spacing w:line="580" w:lineRule="exact"/>
        <w:ind w:firstLine="640" w:firstLineChars="200"/>
        <w:rPr>
          <w:rFonts w:ascii="方正楷体_GBK" w:hAnsi="Times New Roman" w:eastAsia="方正楷体_GBK"/>
          <w:sz w:val="32"/>
          <w:szCs w:val="32"/>
        </w:rPr>
      </w:pPr>
      <w:r>
        <w:rPr>
          <w:rFonts w:ascii="Times New Roman" w:hAnsi="Times New Roman" w:eastAsia="方正楷体_GBK"/>
          <w:sz w:val="32"/>
          <w:szCs w:val="32"/>
        </w:rPr>
        <w:t>1．</w:t>
      </w:r>
      <w:r>
        <w:rPr>
          <w:rFonts w:hint="eastAsia" w:ascii="方正楷体_GBK" w:hAnsi="Times New Roman" w:eastAsia="方正楷体_GBK"/>
          <w:sz w:val="32"/>
          <w:szCs w:val="32"/>
        </w:rPr>
        <w:t>投标人注册</w:t>
      </w:r>
    </w:p>
    <w:p>
      <w:pPr>
        <w:adjustRightInd w:val="0"/>
        <w:snapToGrid w:val="0"/>
        <w:spacing w:line="58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投标人</w:t>
      </w:r>
      <w:r>
        <w:rPr>
          <w:rFonts w:ascii="Times New Roman" w:hAnsi="Times New Roman" w:eastAsia="方正仿宋_GBK"/>
          <w:b/>
          <w:sz w:val="32"/>
          <w:szCs w:val="32"/>
        </w:rPr>
        <w:t>注册</w:t>
      </w:r>
    </w:p>
    <w:p>
      <w:pPr>
        <w:adjustRightInd w:val="0"/>
        <w:snapToGrid w:val="0"/>
        <w:spacing w:line="580" w:lineRule="exact"/>
        <w:ind w:firstLine="640" w:firstLineChars="200"/>
        <w:rPr>
          <w:rFonts w:ascii="Times New Roman" w:hAnsi="Times New Roman" w:eastAsia="方正仿宋_GBK"/>
          <w:sz w:val="32"/>
          <w:szCs w:val="32"/>
          <w:highlight w:val="yellow"/>
        </w:rPr>
      </w:pPr>
      <w:r>
        <w:rPr>
          <w:rFonts w:ascii="Times New Roman" w:hAnsi="Times New Roman" w:eastAsia="方正仿宋_GBK"/>
          <w:sz w:val="32"/>
          <w:szCs w:val="32"/>
        </w:rPr>
        <w:t>参加</w:t>
      </w:r>
      <w:r>
        <w:rPr>
          <w:rFonts w:hint="eastAsia" w:ascii="Times New Roman" w:hAnsi="Times New Roman" w:eastAsia="方正仿宋_GBK"/>
          <w:sz w:val="32"/>
          <w:szCs w:val="32"/>
        </w:rPr>
        <w:t>建设工程投标</w:t>
      </w:r>
      <w:r>
        <w:rPr>
          <w:rFonts w:ascii="Times New Roman" w:hAnsi="Times New Roman" w:eastAsia="方正仿宋_GBK"/>
          <w:sz w:val="32"/>
          <w:szCs w:val="32"/>
        </w:rPr>
        <w:t>活动的</w:t>
      </w:r>
      <w:r>
        <w:rPr>
          <w:rFonts w:hint="eastAsia" w:ascii="Times New Roman" w:hAnsi="Times New Roman" w:eastAsia="方正仿宋_GBK"/>
          <w:sz w:val="32"/>
          <w:szCs w:val="32"/>
        </w:rPr>
        <w:t>投标人</w:t>
      </w:r>
      <w:r>
        <w:rPr>
          <w:rFonts w:ascii="Times New Roman" w:hAnsi="Times New Roman" w:eastAsia="方正仿宋_GBK"/>
          <w:sz w:val="32"/>
          <w:szCs w:val="32"/>
        </w:rPr>
        <w:t>，须在南通市公共资源交易平台进行注册。具体路径：</w:t>
      </w:r>
      <w:r>
        <w:rPr>
          <w:rFonts w:ascii="Times New Roman" w:hAnsi="Times New Roman" w:eastAsia="方正仿宋_GBK"/>
          <w:sz w:val="32"/>
          <w:szCs w:val="32"/>
          <w:highlight w:val="yellow"/>
        </w:rPr>
        <w:t>主体登录→项目响应方登录→免费注册。</w:t>
      </w:r>
    </w:p>
    <w:p>
      <w:pPr>
        <w:adjustRightInd w:val="0"/>
        <w:snapToGrid w:val="0"/>
        <w:spacing w:line="58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（2）办理投标专用数字证书（CA加密锁）</w:t>
      </w:r>
    </w:p>
    <w:p>
      <w:pPr>
        <w:adjustRightInd w:val="0"/>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在注册的同时，</w:t>
      </w:r>
      <w:r>
        <w:rPr>
          <w:rFonts w:hint="eastAsia" w:ascii="Times New Roman" w:hAnsi="Times New Roman" w:eastAsia="方正仿宋_GBK"/>
          <w:sz w:val="32"/>
          <w:szCs w:val="32"/>
        </w:rPr>
        <w:t>投标人</w:t>
      </w:r>
      <w:r>
        <w:rPr>
          <w:rFonts w:ascii="Times New Roman" w:hAnsi="Times New Roman" w:eastAsia="方正仿宋_GBK"/>
          <w:sz w:val="32"/>
          <w:szCs w:val="32"/>
        </w:rPr>
        <w:t>须办理投标专用数字证书（CA加密锁）。详见网站“</w:t>
      </w:r>
      <w:r>
        <w:rPr>
          <w:rFonts w:hint="eastAsia" w:ascii="Times New Roman" w:hAnsi="Times New Roman" w:eastAsia="方正仿宋_GBK"/>
          <w:sz w:val="32"/>
          <w:szCs w:val="32"/>
          <w:lang w:val="en-US" w:eastAsia="zh-CN"/>
        </w:rPr>
        <w:t>系统帮助</w:t>
      </w:r>
      <w:r>
        <w:rPr>
          <w:rFonts w:ascii="Times New Roman" w:hAnsi="Times New Roman" w:eastAsia="方正仿宋_GBK"/>
          <w:sz w:val="32"/>
          <w:szCs w:val="32"/>
        </w:rPr>
        <w:t>”中的《</w:t>
      </w:r>
      <w:r>
        <w:rPr>
          <w:rFonts w:hint="eastAsia" w:ascii="Times New Roman" w:hAnsi="Times New Roman" w:eastAsia="方正仿宋_GBK"/>
          <w:sz w:val="32"/>
          <w:szCs w:val="32"/>
        </w:rPr>
        <w:t>南</w:t>
      </w:r>
      <w:bookmarkStart w:id="0" w:name="_GoBack"/>
      <w:bookmarkEnd w:id="0"/>
      <w:r>
        <w:rPr>
          <w:rFonts w:hint="eastAsia" w:ascii="Times New Roman" w:hAnsi="Times New Roman" w:eastAsia="方正仿宋_GBK"/>
          <w:sz w:val="32"/>
          <w:szCs w:val="32"/>
        </w:rPr>
        <w:t>通市公共资源交易中心信息化系统CA数字证书申领流程</w:t>
      </w:r>
      <w:r>
        <w:rPr>
          <w:rFonts w:ascii="Times New Roman" w:hAnsi="Times New Roman" w:eastAsia="方正仿宋_GBK"/>
          <w:sz w:val="32"/>
          <w:szCs w:val="32"/>
        </w:rPr>
        <w:t>》。</w:t>
      </w:r>
    </w:p>
    <w:p>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2．</w:t>
      </w:r>
      <w:r>
        <w:rPr>
          <w:rFonts w:hint="eastAsia" w:ascii="方正楷体_GBK" w:hAnsi="方正楷体_GBK" w:eastAsia="方正楷体_GBK" w:cs="方正楷体_GBK"/>
          <w:sz w:val="32"/>
          <w:szCs w:val="32"/>
        </w:rPr>
        <w:t>网上下载和制作投标文件</w:t>
      </w:r>
    </w:p>
    <w:p>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投标人使用</w:t>
      </w:r>
      <w:r>
        <w:rPr>
          <w:rFonts w:ascii="Times New Roman" w:hAnsi="Times New Roman" w:eastAsia="方正仿宋_GBK"/>
          <w:sz w:val="32"/>
          <w:szCs w:val="32"/>
        </w:rPr>
        <w:t>CA</w:t>
      </w:r>
      <w:r>
        <w:rPr>
          <w:rFonts w:hint="eastAsia" w:ascii="方正仿宋_GBK" w:hAnsi="方正仿宋_GBK" w:eastAsia="方正仿宋_GBK" w:cs="方正仿宋_GBK"/>
          <w:sz w:val="32"/>
          <w:szCs w:val="32"/>
        </w:rPr>
        <w:t>锁登录南通市公共资源交易平台，上网登记和下载</w:t>
      </w:r>
      <w:r>
        <w:rPr>
          <w:rFonts w:hint="eastAsia" w:ascii="方正仿宋_GBK" w:hAnsi="方正仿宋_GBK" w:eastAsia="方正仿宋_GBK" w:cs="方正仿宋_GBK"/>
          <w:color w:val="000000" w:themeColor="text1"/>
          <w:sz w:val="32"/>
          <w:szCs w:val="32"/>
        </w:rPr>
        <w:t>招标</w:t>
      </w:r>
      <w:r>
        <w:rPr>
          <w:rFonts w:hint="eastAsia" w:ascii="方正仿宋_GBK" w:hAnsi="方正仿宋_GBK" w:eastAsia="方正仿宋_GBK" w:cs="方正仿宋_GBK"/>
          <w:sz w:val="32"/>
          <w:szCs w:val="32"/>
        </w:rPr>
        <w:t>文件，在开标前完成投标文件的制作和上传。</w:t>
      </w:r>
    </w:p>
    <w:p>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如有疑问，可按招标公告内容，咨询招标人、招标代理或软件驻场技术服务人员。</w:t>
      </w:r>
    </w:p>
    <w:p>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3．</w:t>
      </w:r>
      <w:r>
        <w:rPr>
          <w:rFonts w:hint="eastAsia" w:ascii="方正楷体_GBK" w:hAnsi="方正楷体_GBK" w:eastAsia="方正楷体_GBK" w:cs="方正楷体_GBK"/>
          <w:sz w:val="32"/>
          <w:szCs w:val="32"/>
        </w:rPr>
        <w:t>投标保证金的</w:t>
      </w:r>
      <w:r>
        <w:rPr>
          <w:rFonts w:hint="eastAsia" w:ascii="方正楷体_GBK" w:hAnsi="方正楷体_GBK" w:eastAsia="方正楷体_GBK" w:cs="方正楷体_GBK"/>
          <w:color w:val="000000" w:themeColor="text1"/>
          <w:sz w:val="32"/>
          <w:szCs w:val="32"/>
        </w:rPr>
        <w:t>缴纳</w:t>
      </w:r>
      <w:r>
        <w:rPr>
          <w:rFonts w:hint="eastAsia" w:ascii="方正楷体_GBK" w:hAnsi="方正楷体_GBK" w:eastAsia="方正楷体_GBK" w:cs="方正楷体_GBK"/>
          <w:sz w:val="32"/>
          <w:szCs w:val="32"/>
        </w:rPr>
        <w:t>、退还</w:t>
      </w:r>
    </w:p>
    <w:p>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投标人必须</w:t>
      </w:r>
      <w:r>
        <w:rPr>
          <w:rFonts w:hint="eastAsia" w:ascii="方正仿宋_GBK" w:hAnsi="方正仿宋_GBK" w:eastAsia="方正仿宋_GBK" w:cs="方正仿宋_GBK"/>
          <w:sz w:val="32"/>
          <w:szCs w:val="32"/>
        </w:rPr>
        <w:t>按照招标文件的规定，缴纳投标保证金；</w:t>
      </w:r>
      <w:r>
        <w:rPr>
          <w:rFonts w:hint="eastAsia" w:ascii="方正仿宋_GBK" w:hAnsi="方正仿宋_GBK" w:eastAsia="方正仿宋_GBK" w:cs="方正仿宋_GBK"/>
          <w:kern w:val="0"/>
          <w:sz w:val="32"/>
          <w:szCs w:val="32"/>
        </w:rPr>
        <w:t>投标保证金在项目开标前汇入南通市公共资源交易中心投标保证金集中管理账户。</w:t>
      </w:r>
    </w:p>
    <w:p>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评审结束后，所有投标人的投标保证金最迟将在合同签订后</w:t>
      </w:r>
      <w:r>
        <w:rPr>
          <w:rFonts w:ascii="Times New Roman" w:hAnsi="Times New Roman" w:eastAsia="方正仿宋_GBK"/>
          <w:sz w:val="32"/>
          <w:szCs w:val="32"/>
        </w:rPr>
        <w:t>5</w:t>
      </w:r>
      <w:r>
        <w:rPr>
          <w:rFonts w:hint="eastAsia" w:ascii="方正仿宋_GBK" w:hAnsi="方正仿宋_GBK" w:eastAsia="方正仿宋_GBK" w:cs="方正仿宋_GBK"/>
          <w:sz w:val="32"/>
          <w:szCs w:val="32"/>
        </w:rPr>
        <w:t>日内退还。</w:t>
      </w:r>
    </w:p>
    <w:p>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 xml:space="preserve">4. </w:t>
      </w:r>
      <w:r>
        <w:rPr>
          <w:rFonts w:hint="eastAsia" w:ascii="方正楷体_GBK" w:hAnsi="方正楷体_GBK" w:eastAsia="方正楷体_GBK" w:cs="方正楷体_GBK"/>
          <w:sz w:val="32"/>
          <w:szCs w:val="32"/>
        </w:rPr>
        <w:t>中标通知书的领取</w:t>
      </w:r>
    </w:p>
    <w:p>
      <w:pPr>
        <w:adjustRightInd w:val="0"/>
        <w:snapToGrid w:val="0"/>
        <w:spacing w:line="58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中标结果公示期结束后，中标人持法人授权委托书至招标人处，领取中标通知书。</w:t>
      </w:r>
    </w:p>
    <w:p>
      <w:pPr>
        <w:adjustRightInd w:val="0"/>
        <w:snapToGrid w:val="0"/>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5.</w:t>
      </w:r>
      <w:r>
        <w:rPr>
          <w:rFonts w:hint="eastAsia" w:ascii="方正楷体_GBK" w:hAnsi="方正楷体_GBK" w:eastAsia="方正楷体_GBK" w:cs="方正楷体_GBK"/>
          <w:sz w:val="32"/>
          <w:szCs w:val="32"/>
        </w:rPr>
        <w:t xml:space="preserve"> 异议和投诉</w:t>
      </w:r>
    </w:p>
    <w:p>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投标人对招标人提出的其他资格要求、项目需求、评分标准等提出的异议，应在法定期限内，按照《江苏省房屋建筑和市政基础设施工程招标投标活动异议与投诉处理实施办法》中的格式填写《异议书》（一式三份），书面递交给招标人和招投标监督管理部门。</w:t>
      </w:r>
    </w:p>
    <w:p>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Times New Roman" w:hAnsi="Times New Roman" w:eastAsia="方正仿宋_GBK"/>
          <w:sz w:val="32"/>
          <w:szCs w:val="32"/>
        </w:rPr>
        <w:t>2</w:t>
      </w:r>
      <w:r>
        <w:rPr>
          <w:rFonts w:hint="eastAsia" w:ascii="方正仿宋_GBK" w:hAnsi="方正仿宋_GBK" w:eastAsia="方正仿宋_GBK" w:cs="方正仿宋_GBK"/>
          <w:sz w:val="32"/>
          <w:szCs w:val="32"/>
        </w:rPr>
        <w:t>）投标人对开、评标程序或中标（成交）结果提出的异议，应在法定期限内，按照《江苏省房屋建筑和市政基础设施工程招标投标活动异议与投诉处理实施办法》中的格式填写《异议书》（一式三份），书面递交给招标人，其中对开标有异议的应现场提出。</w:t>
      </w:r>
    </w:p>
    <w:p>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Times New Roman" w:hAnsi="Times New Roman" w:eastAsia="方正仿宋_GBK"/>
          <w:sz w:val="32"/>
          <w:szCs w:val="32"/>
        </w:rPr>
        <w:t>3</w:t>
      </w:r>
      <w:r>
        <w:rPr>
          <w:rFonts w:hint="eastAsia" w:ascii="方正仿宋_GBK" w:hAnsi="方正仿宋_GBK" w:eastAsia="方正仿宋_GBK" w:cs="方正仿宋_GBK"/>
          <w:sz w:val="32"/>
          <w:szCs w:val="32"/>
        </w:rPr>
        <w:t>）投标人对异议答复不满意的，可根据《工程建设项目招标投标活动投诉处理办法》（</w:t>
      </w:r>
      <w:r>
        <w:rPr>
          <w:rFonts w:ascii="Times New Roman" w:hAnsi="Times New Roman" w:eastAsia="方正仿宋_GBK"/>
          <w:sz w:val="32"/>
          <w:szCs w:val="32"/>
        </w:rPr>
        <w:t>7</w:t>
      </w:r>
      <w:r>
        <w:rPr>
          <w:rFonts w:hint="eastAsia" w:ascii="方正仿宋_GBK" w:hAnsi="方正仿宋_GBK" w:eastAsia="方正仿宋_GBK" w:cs="方正仿宋_GBK"/>
          <w:sz w:val="32"/>
          <w:szCs w:val="32"/>
        </w:rPr>
        <w:t>部委令第</w:t>
      </w:r>
      <w:r>
        <w:rPr>
          <w:rFonts w:ascii="Times New Roman" w:hAnsi="Times New Roman" w:eastAsia="方正仿宋_GBK"/>
          <w:sz w:val="32"/>
          <w:szCs w:val="32"/>
        </w:rPr>
        <w:t>11</w:t>
      </w:r>
      <w:r>
        <w:rPr>
          <w:rFonts w:hint="eastAsia" w:ascii="方正仿宋_GBK" w:hAnsi="方正仿宋_GBK" w:eastAsia="方正仿宋_GBK" w:cs="方正仿宋_GBK"/>
          <w:sz w:val="32"/>
          <w:szCs w:val="32"/>
        </w:rPr>
        <w:t>号）第七条规定，在规定的时间内向建设行政主管部门提起投诉。</w:t>
      </w:r>
    </w:p>
    <w:p>
      <w:pPr>
        <w:adjustRightInd w:val="0"/>
        <w:snapToGrid w:val="0"/>
        <w:spacing w:line="580" w:lineRule="exact"/>
        <w:ind w:firstLine="640" w:firstLineChars="200"/>
        <w:rPr>
          <w:rFonts w:ascii="Times New Roman" w:hAnsi="Times New Roman" w:eastAsia="方正仿宋_GBK"/>
          <w:snapToGrid w:val="0"/>
          <w:kern w:val="0"/>
          <w:sz w:val="32"/>
          <w:szCs w:val="20"/>
        </w:rPr>
      </w:pPr>
    </w:p>
    <w:sectPr>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47"/>
    <w:rsid w:val="00007344"/>
    <w:rsid w:val="00007511"/>
    <w:rsid w:val="00012112"/>
    <w:rsid w:val="0001401A"/>
    <w:rsid w:val="000306CC"/>
    <w:rsid w:val="00037C7C"/>
    <w:rsid w:val="00042F44"/>
    <w:rsid w:val="00043685"/>
    <w:rsid w:val="000449F5"/>
    <w:rsid w:val="00045EEB"/>
    <w:rsid w:val="00046658"/>
    <w:rsid w:val="000468A0"/>
    <w:rsid w:val="0005028D"/>
    <w:rsid w:val="00050568"/>
    <w:rsid w:val="00053EB4"/>
    <w:rsid w:val="00063E10"/>
    <w:rsid w:val="00063F79"/>
    <w:rsid w:val="000649C4"/>
    <w:rsid w:val="0006605A"/>
    <w:rsid w:val="000678E9"/>
    <w:rsid w:val="00067CF5"/>
    <w:rsid w:val="000705A8"/>
    <w:rsid w:val="0007108F"/>
    <w:rsid w:val="00071467"/>
    <w:rsid w:val="00071663"/>
    <w:rsid w:val="00076BFE"/>
    <w:rsid w:val="00080538"/>
    <w:rsid w:val="000813B4"/>
    <w:rsid w:val="0008271D"/>
    <w:rsid w:val="00085B65"/>
    <w:rsid w:val="00086E81"/>
    <w:rsid w:val="000930DC"/>
    <w:rsid w:val="00096F06"/>
    <w:rsid w:val="00097FF6"/>
    <w:rsid w:val="000A2B07"/>
    <w:rsid w:val="000A5D1E"/>
    <w:rsid w:val="000B01F4"/>
    <w:rsid w:val="000B157F"/>
    <w:rsid w:val="000B1AFE"/>
    <w:rsid w:val="000C1D3D"/>
    <w:rsid w:val="000C62E0"/>
    <w:rsid w:val="000D00BC"/>
    <w:rsid w:val="000D2E9C"/>
    <w:rsid w:val="000D490B"/>
    <w:rsid w:val="000D5135"/>
    <w:rsid w:val="000E17C9"/>
    <w:rsid w:val="000E1F39"/>
    <w:rsid w:val="000E7C38"/>
    <w:rsid w:val="000F0933"/>
    <w:rsid w:val="000F70AC"/>
    <w:rsid w:val="000F7646"/>
    <w:rsid w:val="00102ABB"/>
    <w:rsid w:val="00104C5C"/>
    <w:rsid w:val="00105299"/>
    <w:rsid w:val="00106987"/>
    <w:rsid w:val="001142F8"/>
    <w:rsid w:val="001144F8"/>
    <w:rsid w:val="0011671A"/>
    <w:rsid w:val="001172B6"/>
    <w:rsid w:val="00122DE6"/>
    <w:rsid w:val="00130EC8"/>
    <w:rsid w:val="001334E6"/>
    <w:rsid w:val="00137A57"/>
    <w:rsid w:val="0014024C"/>
    <w:rsid w:val="00141D07"/>
    <w:rsid w:val="00144E36"/>
    <w:rsid w:val="001474C8"/>
    <w:rsid w:val="001526A4"/>
    <w:rsid w:val="00153070"/>
    <w:rsid w:val="00156CC0"/>
    <w:rsid w:val="00160502"/>
    <w:rsid w:val="001677F1"/>
    <w:rsid w:val="001766E3"/>
    <w:rsid w:val="00181141"/>
    <w:rsid w:val="00181358"/>
    <w:rsid w:val="001879B0"/>
    <w:rsid w:val="00190CAE"/>
    <w:rsid w:val="00191F0F"/>
    <w:rsid w:val="00193F1B"/>
    <w:rsid w:val="001A15EA"/>
    <w:rsid w:val="001B210E"/>
    <w:rsid w:val="001B5017"/>
    <w:rsid w:val="001B7B3E"/>
    <w:rsid w:val="001C22D7"/>
    <w:rsid w:val="001C2B06"/>
    <w:rsid w:val="001D0973"/>
    <w:rsid w:val="001D3967"/>
    <w:rsid w:val="001E6B38"/>
    <w:rsid w:val="001F360C"/>
    <w:rsid w:val="001F7393"/>
    <w:rsid w:val="00200A00"/>
    <w:rsid w:val="00200AB5"/>
    <w:rsid w:val="00204D4A"/>
    <w:rsid w:val="00211D02"/>
    <w:rsid w:val="0021649F"/>
    <w:rsid w:val="00220C21"/>
    <w:rsid w:val="0023013F"/>
    <w:rsid w:val="00235886"/>
    <w:rsid w:val="00250C0B"/>
    <w:rsid w:val="00252F5C"/>
    <w:rsid w:val="0026072C"/>
    <w:rsid w:val="002608AF"/>
    <w:rsid w:val="00264766"/>
    <w:rsid w:val="002670A4"/>
    <w:rsid w:val="002673B5"/>
    <w:rsid w:val="00270218"/>
    <w:rsid w:val="00270AFF"/>
    <w:rsid w:val="00271A7F"/>
    <w:rsid w:val="00276CA9"/>
    <w:rsid w:val="00295370"/>
    <w:rsid w:val="002A0F68"/>
    <w:rsid w:val="002A3AEC"/>
    <w:rsid w:val="002A72C0"/>
    <w:rsid w:val="002A7BD9"/>
    <w:rsid w:val="002B5EE0"/>
    <w:rsid w:val="002C430A"/>
    <w:rsid w:val="002C639A"/>
    <w:rsid w:val="002C6F81"/>
    <w:rsid w:val="002C7075"/>
    <w:rsid w:val="002D50DE"/>
    <w:rsid w:val="002E00F9"/>
    <w:rsid w:val="002E0F5C"/>
    <w:rsid w:val="002E15ED"/>
    <w:rsid w:val="002E7F09"/>
    <w:rsid w:val="002F5787"/>
    <w:rsid w:val="002F5C54"/>
    <w:rsid w:val="00301378"/>
    <w:rsid w:val="003034D3"/>
    <w:rsid w:val="00307EFD"/>
    <w:rsid w:val="003145E8"/>
    <w:rsid w:val="00324959"/>
    <w:rsid w:val="00325C9C"/>
    <w:rsid w:val="0032624D"/>
    <w:rsid w:val="00333421"/>
    <w:rsid w:val="0034236D"/>
    <w:rsid w:val="003431B8"/>
    <w:rsid w:val="00345C69"/>
    <w:rsid w:val="00347119"/>
    <w:rsid w:val="00355A3E"/>
    <w:rsid w:val="00357B3F"/>
    <w:rsid w:val="00357E55"/>
    <w:rsid w:val="003603F7"/>
    <w:rsid w:val="003643A0"/>
    <w:rsid w:val="003672AE"/>
    <w:rsid w:val="00376A6B"/>
    <w:rsid w:val="00376C8A"/>
    <w:rsid w:val="0038155E"/>
    <w:rsid w:val="003A1915"/>
    <w:rsid w:val="003A2665"/>
    <w:rsid w:val="003B06D4"/>
    <w:rsid w:val="003B1EEF"/>
    <w:rsid w:val="003B266A"/>
    <w:rsid w:val="003C42C5"/>
    <w:rsid w:val="003C5BF8"/>
    <w:rsid w:val="003D0EE0"/>
    <w:rsid w:val="003D1406"/>
    <w:rsid w:val="003D1DC1"/>
    <w:rsid w:val="003D2C04"/>
    <w:rsid w:val="003E777E"/>
    <w:rsid w:val="003F1DC4"/>
    <w:rsid w:val="003F5787"/>
    <w:rsid w:val="00401D05"/>
    <w:rsid w:val="0040424E"/>
    <w:rsid w:val="00404A11"/>
    <w:rsid w:val="0040791A"/>
    <w:rsid w:val="00411F8D"/>
    <w:rsid w:val="00425C6E"/>
    <w:rsid w:val="00434514"/>
    <w:rsid w:val="00437ACA"/>
    <w:rsid w:val="00440250"/>
    <w:rsid w:val="004454E7"/>
    <w:rsid w:val="004461DF"/>
    <w:rsid w:val="00453FC6"/>
    <w:rsid w:val="00454BF0"/>
    <w:rsid w:val="004561C3"/>
    <w:rsid w:val="00457C96"/>
    <w:rsid w:val="0046016F"/>
    <w:rsid w:val="00462FC9"/>
    <w:rsid w:val="00465729"/>
    <w:rsid w:val="0047103E"/>
    <w:rsid w:val="004733EA"/>
    <w:rsid w:val="004815C9"/>
    <w:rsid w:val="004862DD"/>
    <w:rsid w:val="00486A2A"/>
    <w:rsid w:val="00486BE5"/>
    <w:rsid w:val="004903E9"/>
    <w:rsid w:val="00496A8D"/>
    <w:rsid w:val="00497555"/>
    <w:rsid w:val="004A2C66"/>
    <w:rsid w:val="004A3783"/>
    <w:rsid w:val="004B3C9C"/>
    <w:rsid w:val="004C4528"/>
    <w:rsid w:val="004D0B87"/>
    <w:rsid w:val="004D5A52"/>
    <w:rsid w:val="004D5D8B"/>
    <w:rsid w:val="004E34B3"/>
    <w:rsid w:val="004F13A3"/>
    <w:rsid w:val="00504CD1"/>
    <w:rsid w:val="00516664"/>
    <w:rsid w:val="00522254"/>
    <w:rsid w:val="005223B3"/>
    <w:rsid w:val="005258A8"/>
    <w:rsid w:val="00534A3F"/>
    <w:rsid w:val="005408C4"/>
    <w:rsid w:val="00540ED6"/>
    <w:rsid w:val="005464BB"/>
    <w:rsid w:val="00546F0D"/>
    <w:rsid w:val="00555E15"/>
    <w:rsid w:val="00555F68"/>
    <w:rsid w:val="005675E8"/>
    <w:rsid w:val="00575224"/>
    <w:rsid w:val="005831DE"/>
    <w:rsid w:val="005843E6"/>
    <w:rsid w:val="005A0012"/>
    <w:rsid w:val="005A7896"/>
    <w:rsid w:val="005A7E93"/>
    <w:rsid w:val="005B3254"/>
    <w:rsid w:val="005C4115"/>
    <w:rsid w:val="005E175C"/>
    <w:rsid w:val="005E6830"/>
    <w:rsid w:val="005F340E"/>
    <w:rsid w:val="005F3533"/>
    <w:rsid w:val="00604B08"/>
    <w:rsid w:val="006134D4"/>
    <w:rsid w:val="006204D4"/>
    <w:rsid w:val="00620DFE"/>
    <w:rsid w:val="00624E2D"/>
    <w:rsid w:val="006348A6"/>
    <w:rsid w:val="006349F0"/>
    <w:rsid w:val="006466A6"/>
    <w:rsid w:val="006517FD"/>
    <w:rsid w:val="006527D4"/>
    <w:rsid w:val="00657A9D"/>
    <w:rsid w:val="00661611"/>
    <w:rsid w:val="0066179F"/>
    <w:rsid w:val="00670A4F"/>
    <w:rsid w:val="00671AA6"/>
    <w:rsid w:val="00671F72"/>
    <w:rsid w:val="00672B04"/>
    <w:rsid w:val="00685A92"/>
    <w:rsid w:val="00694E72"/>
    <w:rsid w:val="006956D8"/>
    <w:rsid w:val="00695915"/>
    <w:rsid w:val="006B3ACA"/>
    <w:rsid w:val="006B6ACA"/>
    <w:rsid w:val="006D00D1"/>
    <w:rsid w:val="006D432B"/>
    <w:rsid w:val="006E127D"/>
    <w:rsid w:val="006E6F45"/>
    <w:rsid w:val="006F0EAC"/>
    <w:rsid w:val="006F472A"/>
    <w:rsid w:val="006F48AE"/>
    <w:rsid w:val="006F4B38"/>
    <w:rsid w:val="00702041"/>
    <w:rsid w:val="00706486"/>
    <w:rsid w:val="00717A72"/>
    <w:rsid w:val="007310F8"/>
    <w:rsid w:val="0073264F"/>
    <w:rsid w:val="007341EC"/>
    <w:rsid w:val="00735F9F"/>
    <w:rsid w:val="00737668"/>
    <w:rsid w:val="00743CF1"/>
    <w:rsid w:val="007449AE"/>
    <w:rsid w:val="00753105"/>
    <w:rsid w:val="0075652C"/>
    <w:rsid w:val="007610DF"/>
    <w:rsid w:val="007612D8"/>
    <w:rsid w:val="0076293E"/>
    <w:rsid w:val="00763D85"/>
    <w:rsid w:val="00767FF4"/>
    <w:rsid w:val="00772430"/>
    <w:rsid w:val="00774094"/>
    <w:rsid w:val="0077705E"/>
    <w:rsid w:val="007772D6"/>
    <w:rsid w:val="00782538"/>
    <w:rsid w:val="0078284B"/>
    <w:rsid w:val="00785D68"/>
    <w:rsid w:val="00786471"/>
    <w:rsid w:val="007917A4"/>
    <w:rsid w:val="007942B9"/>
    <w:rsid w:val="00794779"/>
    <w:rsid w:val="007A3817"/>
    <w:rsid w:val="007B4CB9"/>
    <w:rsid w:val="007B6D75"/>
    <w:rsid w:val="007C22C5"/>
    <w:rsid w:val="007D3BD4"/>
    <w:rsid w:val="007D560D"/>
    <w:rsid w:val="007D7A17"/>
    <w:rsid w:val="007E10E3"/>
    <w:rsid w:val="007E1725"/>
    <w:rsid w:val="007E6CB7"/>
    <w:rsid w:val="007E762F"/>
    <w:rsid w:val="007F03BC"/>
    <w:rsid w:val="007F6ABC"/>
    <w:rsid w:val="00800683"/>
    <w:rsid w:val="008020DE"/>
    <w:rsid w:val="00806716"/>
    <w:rsid w:val="00807C20"/>
    <w:rsid w:val="008108BE"/>
    <w:rsid w:val="0081359B"/>
    <w:rsid w:val="00822340"/>
    <w:rsid w:val="00823FA3"/>
    <w:rsid w:val="008247A2"/>
    <w:rsid w:val="00827D01"/>
    <w:rsid w:val="00831989"/>
    <w:rsid w:val="00832DC2"/>
    <w:rsid w:val="0084147F"/>
    <w:rsid w:val="008436AE"/>
    <w:rsid w:val="00847217"/>
    <w:rsid w:val="008502A6"/>
    <w:rsid w:val="008554C9"/>
    <w:rsid w:val="00862B5F"/>
    <w:rsid w:val="008644E4"/>
    <w:rsid w:val="00871A28"/>
    <w:rsid w:val="00873864"/>
    <w:rsid w:val="008740F0"/>
    <w:rsid w:val="00881A5C"/>
    <w:rsid w:val="00883E74"/>
    <w:rsid w:val="00893AAC"/>
    <w:rsid w:val="008C1947"/>
    <w:rsid w:val="008C33F9"/>
    <w:rsid w:val="008D077A"/>
    <w:rsid w:val="008D5C68"/>
    <w:rsid w:val="008D6B68"/>
    <w:rsid w:val="008D7802"/>
    <w:rsid w:val="008E3A4E"/>
    <w:rsid w:val="008E6CAE"/>
    <w:rsid w:val="008E6E46"/>
    <w:rsid w:val="008F3240"/>
    <w:rsid w:val="009030E9"/>
    <w:rsid w:val="009039D1"/>
    <w:rsid w:val="0090552A"/>
    <w:rsid w:val="009067AD"/>
    <w:rsid w:val="00915C12"/>
    <w:rsid w:val="00921158"/>
    <w:rsid w:val="0092164F"/>
    <w:rsid w:val="009401A4"/>
    <w:rsid w:val="009411E1"/>
    <w:rsid w:val="00945077"/>
    <w:rsid w:val="0095254F"/>
    <w:rsid w:val="00956692"/>
    <w:rsid w:val="00957131"/>
    <w:rsid w:val="00960CB7"/>
    <w:rsid w:val="00961BA6"/>
    <w:rsid w:val="009620B4"/>
    <w:rsid w:val="00963EDB"/>
    <w:rsid w:val="0096558B"/>
    <w:rsid w:val="0097487C"/>
    <w:rsid w:val="00984F1C"/>
    <w:rsid w:val="00987AC3"/>
    <w:rsid w:val="0099665B"/>
    <w:rsid w:val="009A1DDB"/>
    <w:rsid w:val="009A5031"/>
    <w:rsid w:val="009A74D5"/>
    <w:rsid w:val="009B5073"/>
    <w:rsid w:val="009B5885"/>
    <w:rsid w:val="009C1460"/>
    <w:rsid w:val="009C4156"/>
    <w:rsid w:val="009C437C"/>
    <w:rsid w:val="009C4EFF"/>
    <w:rsid w:val="009D53FA"/>
    <w:rsid w:val="009E35A9"/>
    <w:rsid w:val="009F7D69"/>
    <w:rsid w:val="00A05923"/>
    <w:rsid w:val="00A05EB2"/>
    <w:rsid w:val="00A11A0D"/>
    <w:rsid w:val="00A12EC6"/>
    <w:rsid w:val="00A152E4"/>
    <w:rsid w:val="00A23ABB"/>
    <w:rsid w:val="00A33191"/>
    <w:rsid w:val="00A339BB"/>
    <w:rsid w:val="00A40390"/>
    <w:rsid w:val="00A4578F"/>
    <w:rsid w:val="00A506B9"/>
    <w:rsid w:val="00A51946"/>
    <w:rsid w:val="00A5521F"/>
    <w:rsid w:val="00A55CB4"/>
    <w:rsid w:val="00A566D0"/>
    <w:rsid w:val="00A65730"/>
    <w:rsid w:val="00A74B80"/>
    <w:rsid w:val="00A758C9"/>
    <w:rsid w:val="00A76422"/>
    <w:rsid w:val="00A81BD2"/>
    <w:rsid w:val="00A91484"/>
    <w:rsid w:val="00A916B9"/>
    <w:rsid w:val="00A94CBC"/>
    <w:rsid w:val="00AA387E"/>
    <w:rsid w:val="00AA6A23"/>
    <w:rsid w:val="00AB11CF"/>
    <w:rsid w:val="00AB3247"/>
    <w:rsid w:val="00AB3A18"/>
    <w:rsid w:val="00AB5075"/>
    <w:rsid w:val="00AB51EE"/>
    <w:rsid w:val="00AB5990"/>
    <w:rsid w:val="00AB5EC4"/>
    <w:rsid w:val="00AB6A4E"/>
    <w:rsid w:val="00AC2373"/>
    <w:rsid w:val="00AD6939"/>
    <w:rsid w:val="00AE16F6"/>
    <w:rsid w:val="00AE4705"/>
    <w:rsid w:val="00AF7C95"/>
    <w:rsid w:val="00B0105A"/>
    <w:rsid w:val="00B05502"/>
    <w:rsid w:val="00B06AA2"/>
    <w:rsid w:val="00B07F47"/>
    <w:rsid w:val="00B12536"/>
    <w:rsid w:val="00B1402D"/>
    <w:rsid w:val="00B16392"/>
    <w:rsid w:val="00B21F81"/>
    <w:rsid w:val="00B2787A"/>
    <w:rsid w:val="00B3334C"/>
    <w:rsid w:val="00B33DC1"/>
    <w:rsid w:val="00B35CC9"/>
    <w:rsid w:val="00B55B65"/>
    <w:rsid w:val="00B57A97"/>
    <w:rsid w:val="00B61C92"/>
    <w:rsid w:val="00B64CE2"/>
    <w:rsid w:val="00B77ACE"/>
    <w:rsid w:val="00B8755D"/>
    <w:rsid w:val="00B910F9"/>
    <w:rsid w:val="00BA43CF"/>
    <w:rsid w:val="00BB2C92"/>
    <w:rsid w:val="00BB5C08"/>
    <w:rsid w:val="00BB7129"/>
    <w:rsid w:val="00BC6513"/>
    <w:rsid w:val="00BD0124"/>
    <w:rsid w:val="00BD2CF5"/>
    <w:rsid w:val="00BE7374"/>
    <w:rsid w:val="00C010E9"/>
    <w:rsid w:val="00C06E91"/>
    <w:rsid w:val="00C16326"/>
    <w:rsid w:val="00C21A4A"/>
    <w:rsid w:val="00C248DB"/>
    <w:rsid w:val="00C320DD"/>
    <w:rsid w:val="00C33FAB"/>
    <w:rsid w:val="00C34545"/>
    <w:rsid w:val="00C37E5D"/>
    <w:rsid w:val="00C406D0"/>
    <w:rsid w:val="00C42613"/>
    <w:rsid w:val="00C47277"/>
    <w:rsid w:val="00C57207"/>
    <w:rsid w:val="00C65127"/>
    <w:rsid w:val="00C71C7C"/>
    <w:rsid w:val="00C72678"/>
    <w:rsid w:val="00C86CF6"/>
    <w:rsid w:val="00C902E9"/>
    <w:rsid w:val="00C952C4"/>
    <w:rsid w:val="00CA121D"/>
    <w:rsid w:val="00CA6F88"/>
    <w:rsid w:val="00CB58BF"/>
    <w:rsid w:val="00CB5A63"/>
    <w:rsid w:val="00CB7B03"/>
    <w:rsid w:val="00CE0128"/>
    <w:rsid w:val="00CE5CFF"/>
    <w:rsid w:val="00CF18DA"/>
    <w:rsid w:val="00CF4F34"/>
    <w:rsid w:val="00CF664C"/>
    <w:rsid w:val="00D04D86"/>
    <w:rsid w:val="00D05EF6"/>
    <w:rsid w:val="00D15360"/>
    <w:rsid w:val="00D1617B"/>
    <w:rsid w:val="00D2254B"/>
    <w:rsid w:val="00D242E4"/>
    <w:rsid w:val="00D27661"/>
    <w:rsid w:val="00D30C66"/>
    <w:rsid w:val="00D35F49"/>
    <w:rsid w:val="00D418A3"/>
    <w:rsid w:val="00D50658"/>
    <w:rsid w:val="00D54819"/>
    <w:rsid w:val="00D86BE8"/>
    <w:rsid w:val="00DA3C95"/>
    <w:rsid w:val="00DA464C"/>
    <w:rsid w:val="00DA612B"/>
    <w:rsid w:val="00DB0380"/>
    <w:rsid w:val="00DB0EF5"/>
    <w:rsid w:val="00DB2824"/>
    <w:rsid w:val="00DB3959"/>
    <w:rsid w:val="00DB4F86"/>
    <w:rsid w:val="00DC01A9"/>
    <w:rsid w:val="00DC39EB"/>
    <w:rsid w:val="00DC5E29"/>
    <w:rsid w:val="00DC6B19"/>
    <w:rsid w:val="00DD16CE"/>
    <w:rsid w:val="00DD29B1"/>
    <w:rsid w:val="00DD402C"/>
    <w:rsid w:val="00DE00CC"/>
    <w:rsid w:val="00DE600D"/>
    <w:rsid w:val="00DE6BE7"/>
    <w:rsid w:val="00DF0597"/>
    <w:rsid w:val="00DF139D"/>
    <w:rsid w:val="00DF2030"/>
    <w:rsid w:val="00DF696A"/>
    <w:rsid w:val="00E02AC5"/>
    <w:rsid w:val="00E05C2D"/>
    <w:rsid w:val="00E11403"/>
    <w:rsid w:val="00E14681"/>
    <w:rsid w:val="00E154B6"/>
    <w:rsid w:val="00E20169"/>
    <w:rsid w:val="00E21439"/>
    <w:rsid w:val="00E21AF1"/>
    <w:rsid w:val="00E23681"/>
    <w:rsid w:val="00E23723"/>
    <w:rsid w:val="00E5141B"/>
    <w:rsid w:val="00E82356"/>
    <w:rsid w:val="00E82ECC"/>
    <w:rsid w:val="00E84DE5"/>
    <w:rsid w:val="00E875FD"/>
    <w:rsid w:val="00E977E5"/>
    <w:rsid w:val="00EA0977"/>
    <w:rsid w:val="00EA0D5D"/>
    <w:rsid w:val="00EA1394"/>
    <w:rsid w:val="00EA2D30"/>
    <w:rsid w:val="00EB6B8A"/>
    <w:rsid w:val="00EB7465"/>
    <w:rsid w:val="00EB7C39"/>
    <w:rsid w:val="00EC6C7D"/>
    <w:rsid w:val="00EE0D7A"/>
    <w:rsid w:val="00EE60E0"/>
    <w:rsid w:val="00EE6BEE"/>
    <w:rsid w:val="00EF021C"/>
    <w:rsid w:val="00EF6587"/>
    <w:rsid w:val="00F06E45"/>
    <w:rsid w:val="00F07657"/>
    <w:rsid w:val="00F1696B"/>
    <w:rsid w:val="00F17DBF"/>
    <w:rsid w:val="00F21C74"/>
    <w:rsid w:val="00F316A7"/>
    <w:rsid w:val="00F34698"/>
    <w:rsid w:val="00F40809"/>
    <w:rsid w:val="00F474EF"/>
    <w:rsid w:val="00F47888"/>
    <w:rsid w:val="00F733B2"/>
    <w:rsid w:val="00F8392B"/>
    <w:rsid w:val="00F859F6"/>
    <w:rsid w:val="00F90A70"/>
    <w:rsid w:val="00F9398D"/>
    <w:rsid w:val="00F93C6D"/>
    <w:rsid w:val="00FA2B84"/>
    <w:rsid w:val="00FA436B"/>
    <w:rsid w:val="00FB2799"/>
    <w:rsid w:val="00FB48EF"/>
    <w:rsid w:val="00FC0340"/>
    <w:rsid w:val="00FC65C2"/>
    <w:rsid w:val="00FD7B4C"/>
    <w:rsid w:val="00FE711A"/>
    <w:rsid w:val="00FF186D"/>
    <w:rsid w:val="00FF36FC"/>
    <w:rsid w:val="00FF47AE"/>
    <w:rsid w:val="056E158F"/>
    <w:rsid w:val="08EE2F22"/>
    <w:rsid w:val="103D7347"/>
    <w:rsid w:val="11E823C2"/>
    <w:rsid w:val="13A1521D"/>
    <w:rsid w:val="17975AB8"/>
    <w:rsid w:val="1A0539EF"/>
    <w:rsid w:val="1CF91D37"/>
    <w:rsid w:val="20380753"/>
    <w:rsid w:val="204518A1"/>
    <w:rsid w:val="28261D8F"/>
    <w:rsid w:val="3B0A2F82"/>
    <w:rsid w:val="46950826"/>
    <w:rsid w:val="4A5B0EC3"/>
    <w:rsid w:val="4B5028C2"/>
    <w:rsid w:val="505E1D11"/>
    <w:rsid w:val="58952001"/>
    <w:rsid w:val="5BAC3508"/>
    <w:rsid w:val="65330BF0"/>
    <w:rsid w:val="667C232F"/>
    <w:rsid w:val="66EA4272"/>
    <w:rsid w:val="69056C9E"/>
    <w:rsid w:val="6BEC3AB3"/>
    <w:rsid w:val="6D406722"/>
    <w:rsid w:val="75CF7368"/>
    <w:rsid w:val="783E4BB3"/>
    <w:rsid w:val="7BEB3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sz w:val="24"/>
      <w:szCs w:val="24"/>
    </w:rPr>
  </w:style>
  <w:style w:type="paragraph" w:styleId="9">
    <w:name w:val="Title"/>
    <w:basedOn w:val="1"/>
    <w:next w:val="1"/>
    <w:link w:val="13"/>
    <w:qFormat/>
    <w:uiPriority w:val="0"/>
    <w:pPr>
      <w:spacing w:before="240" w:after="60"/>
      <w:jc w:val="center"/>
      <w:outlineLvl w:val="0"/>
    </w:pPr>
    <w:rPr>
      <w:rFonts w:asciiTheme="majorHAnsi" w:hAnsiTheme="majorHAnsi" w:cstheme="majorBidi"/>
      <w:b/>
      <w:bCs/>
      <w:sz w:val="32"/>
      <w:szCs w:val="32"/>
    </w:rPr>
  </w:style>
  <w:style w:type="character" w:customStyle="1" w:styleId="12">
    <w:name w:val="标题 1 Char"/>
    <w:basedOn w:val="11"/>
    <w:link w:val="2"/>
    <w:qFormat/>
    <w:uiPriority w:val="0"/>
    <w:rPr>
      <w:b/>
      <w:bCs/>
      <w:kern w:val="44"/>
      <w:sz w:val="44"/>
      <w:szCs w:val="44"/>
    </w:rPr>
  </w:style>
  <w:style w:type="character" w:customStyle="1" w:styleId="13">
    <w:name w:val="标题 Char"/>
    <w:basedOn w:val="11"/>
    <w:link w:val="9"/>
    <w:qFormat/>
    <w:uiPriority w:val="0"/>
    <w:rPr>
      <w:rFonts w:asciiTheme="majorHAnsi" w:hAnsiTheme="majorHAnsi" w:cstheme="majorBidi"/>
      <w:b/>
      <w:bCs/>
      <w:kern w:val="2"/>
      <w:sz w:val="32"/>
      <w:szCs w:val="32"/>
    </w:rPr>
  </w:style>
  <w:style w:type="character" w:customStyle="1" w:styleId="14">
    <w:name w:val="页眉 Char"/>
    <w:basedOn w:val="11"/>
    <w:link w:val="7"/>
    <w:qFormat/>
    <w:uiPriority w:val="99"/>
    <w:rPr>
      <w:kern w:val="2"/>
      <w:sz w:val="18"/>
      <w:szCs w:val="18"/>
    </w:rPr>
  </w:style>
  <w:style w:type="character" w:customStyle="1" w:styleId="15">
    <w:name w:val="页脚 Char"/>
    <w:basedOn w:val="11"/>
    <w:link w:val="6"/>
    <w:qFormat/>
    <w:uiPriority w:val="99"/>
    <w:rPr>
      <w:kern w:val="2"/>
      <w:sz w:val="18"/>
      <w:szCs w:val="18"/>
    </w:rPr>
  </w:style>
  <w:style w:type="paragraph" w:customStyle="1" w:styleId="16">
    <w:name w:val="线型"/>
    <w:basedOn w:val="1"/>
    <w:qFormat/>
    <w:uiPriority w:val="0"/>
    <w:pPr>
      <w:autoSpaceDE w:val="0"/>
      <w:autoSpaceDN w:val="0"/>
      <w:adjustRightInd w:val="0"/>
      <w:ind w:right="357"/>
      <w:jc w:val="center"/>
    </w:pPr>
    <w:rPr>
      <w:rFonts w:ascii="Times New Roman" w:hAnsi="Times New Roman" w:eastAsia="方正仿宋_GBK"/>
      <w:snapToGrid w:val="0"/>
      <w:kern w:val="0"/>
      <w:szCs w:val="20"/>
    </w:rPr>
  </w:style>
  <w:style w:type="paragraph" w:customStyle="1" w:styleId="17">
    <w:name w:val="p0"/>
    <w:basedOn w:val="1"/>
    <w:qFormat/>
    <w:uiPriority w:val="0"/>
    <w:pPr>
      <w:widowControl/>
    </w:pPr>
    <w:rPr>
      <w:rFonts w:ascii="Times New Roman" w:hAnsi="Times New Roman"/>
      <w:kern w:val="0"/>
      <w:szCs w:val="21"/>
    </w:rPr>
  </w:style>
  <w:style w:type="character" w:customStyle="1" w:styleId="18">
    <w:name w:val="批注框文本 Char"/>
    <w:basedOn w:val="11"/>
    <w:link w:val="5"/>
    <w:semiHidden/>
    <w:qFormat/>
    <w:uiPriority w:val="99"/>
    <w:rPr>
      <w:kern w:val="2"/>
      <w:sz w:val="18"/>
      <w:szCs w:val="18"/>
    </w:rPr>
  </w:style>
  <w:style w:type="paragraph" w:styleId="19">
    <w:name w:val="List Paragraph"/>
    <w:basedOn w:val="1"/>
    <w:qFormat/>
    <w:uiPriority w:val="99"/>
    <w:pPr>
      <w:ind w:firstLine="420" w:firstLineChars="200"/>
    </w:pPr>
    <w:rPr>
      <w:rFonts w:asciiTheme="minorHAnsi" w:hAnsiTheme="minorHAnsi" w:eastAsiaTheme="minorEastAsia" w:cstheme="minorBidi"/>
      <w:szCs w:val="24"/>
    </w:rPr>
  </w:style>
  <w:style w:type="character" w:customStyle="1" w:styleId="20">
    <w:name w:val="日期 Char"/>
    <w:basedOn w:val="11"/>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9D5F0-F03C-4C34-A0D1-4746161370A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127</Words>
  <Characters>724</Characters>
  <Lines>6</Lines>
  <Paragraphs>1</Paragraphs>
  <TotalTime>208</TotalTime>
  <ScaleCrop>false</ScaleCrop>
  <LinksUpToDate>false</LinksUpToDate>
  <CharactersWithSpaces>850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2019-06-11T03:01:00Z</dcterms:created>
  <dc:creator>hp506</dc:creator>
  <cp:lastModifiedBy>user</cp:lastModifiedBy>
  <cp:lastPrinted>2019-11-06T02:11:00Z</cp:lastPrinted>
  <dcterms:modified xsi:type="dcterms:W3CDTF">2022-11-30T02:57:33Z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94C6F3AE4DD64BDDAED919E74444E4F8</vt:lpwstr>
  </property>
</Properties>
</file>